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446" w:rsidRPr="008C2446" w:rsidRDefault="008C2446" w:rsidP="008C24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446">
        <w:rPr>
          <w:rFonts w:ascii="Times New Roman" w:hAnsi="Times New Roman" w:cs="Times New Roman"/>
          <w:b/>
          <w:sz w:val="28"/>
          <w:szCs w:val="28"/>
        </w:rPr>
        <w:t>ТЕМАТИКА РЕФЕРАТОВ</w:t>
      </w:r>
    </w:p>
    <w:p w:rsidR="008C2446" w:rsidRDefault="008C2446" w:rsidP="008C2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C2446" w:rsidRPr="00FB470B" w:rsidRDefault="008C2446" w:rsidP="008C2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446">
        <w:rPr>
          <w:rFonts w:ascii="Times New Roman" w:hAnsi="Times New Roman" w:cs="Times New Roman"/>
          <w:sz w:val="28"/>
          <w:szCs w:val="28"/>
        </w:rPr>
        <w:t>1. История развития настольного</w:t>
      </w:r>
      <w:r w:rsidR="00FB470B" w:rsidRPr="00FB470B">
        <w:rPr>
          <w:rFonts w:ascii="Times New Roman" w:hAnsi="Times New Roman" w:cs="Times New Roman"/>
          <w:sz w:val="28"/>
          <w:szCs w:val="28"/>
        </w:rPr>
        <w:t xml:space="preserve"> </w:t>
      </w:r>
      <w:r w:rsidRPr="008C2446">
        <w:rPr>
          <w:rFonts w:ascii="Times New Roman" w:hAnsi="Times New Roman" w:cs="Times New Roman"/>
          <w:sz w:val="28"/>
          <w:szCs w:val="28"/>
        </w:rPr>
        <w:t>тенниса как вида спорта.</w:t>
      </w:r>
    </w:p>
    <w:p w:rsidR="008C2446" w:rsidRDefault="008C2446" w:rsidP="008C2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2446">
        <w:rPr>
          <w:rFonts w:ascii="Times New Roman" w:hAnsi="Times New Roman" w:cs="Times New Roman"/>
          <w:sz w:val="28"/>
          <w:szCs w:val="28"/>
        </w:rPr>
        <w:t>2. Правила соревнований по настольному</w:t>
      </w:r>
      <w:r w:rsidR="00FB470B" w:rsidRPr="00FB470B">
        <w:rPr>
          <w:rFonts w:ascii="Times New Roman" w:hAnsi="Times New Roman" w:cs="Times New Roman"/>
          <w:sz w:val="28"/>
          <w:szCs w:val="28"/>
        </w:rPr>
        <w:t xml:space="preserve"> </w:t>
      </w:r>
      <w:r w:rsidRPr="008C2446">
        <w:rPr>
          <w:rFonts w:ascii="Times New Roman" w:hAnsi="Times New Roman" w:cs="Times New Roman"/>
          <w:sz w:val="28"/>
          <w:szCs w:val="28"/>
        </w:rPr>
        <w:t xml:space="preserve">теннису, организация соревнований и их проведение в ДЮСШ и общеобразовательной школе. Обязанности судейского корпуса при обслуживании игр в настольный теннис. </w:t>
      </w:r>
    </w:p>
    <w:p w:rsidR="008C2446" w:rsidRDefault="008C2446" w:rsidP="008C2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2446">
        <w:rPr>
          <w:rFonts w:ascii="Times New Roman" w:hAnsi="Times New Roman" w:cs="Times New Roman"/>
          <w:sz w:val="28"/>
          <w:szCs w:val="28"/>
        </w:rPr>
        <w:t>3. Техника игры в настольный теннис. Классификация технических элементов игры в нападении и защите.</w:t>
      </w:r>
    </w:p>
    <w:p w:rsidR="008C2446" w:rsidRDefault="008C2446" w:rsidP="008C2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2446">
        <w:rPr>
          <w:rFonts w:ascii="Times New Roman" w:hAnsi="Times New Roman" w:cs="Times New Roman"/>
          <w:sz w:val="28"/>
          <w:szCs w:val="28"/>
        </w:rPr>
        <w:t>4. Тактика игры в настольный теннис. Классификация тактических действий игры в настольный теннис</w:t>
      </w:r>
      <w:r w:rsidR="00FB470B" w:rsidRPr="00FB470B">
        <w:rPr>
          <w:rFonts w:ascii="Times New Roman" w:hAnsi="Times New Roman" w:cs="Times New Roman"/>
          <w:sz w:val="28"/>
          <w:szCs w:val="28"/>
        </w:rPr>
        <w:t xml:space="preserve"> </w:t>
      </w:r>
      <w:r w:rsidRPr="008C2446">
        <w:rPr>
          <w:rFonts w:ascii="Times New Roman" w:hAnsi="Times New Roman" w:cs="Times New Roman"/>
          <w:sz w:val="28"/>
          <w:szCs w:val="28"/>
        </w:rPr>
        <w:t>в нападении и защите. Системы ведения игры.</w:t>
      </w:r>
    </w:p>
    <w:p w:rsidR="008C2446" w:rsidRPr="00FB470B" w:rsidRDefault="008C2446" w:rsidP="008C2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446">
        <w:rPr>
          <w:rFonts w:ascii="Times New Roman" w:hAnsi="Times New Roman" w:cs="Times New Roman"/>
          <w:sz w:val="28"/>
          <w:szCs w:val="28"/>
        </w:rPr>
        <w:t>5. Контрольно-нормативные требования к физической и технической подготовленности юных спортсменов (ДЮСШ, школьная секция). Разрядные требования для игроков в настольный теннис</w:t>
      </w:r>
      <w:r w:rsidR="00FB470B" w:rsidRPr="00FB470B">
        <w:rPr>
          <w:rFonts w:ascii="Times New Roman" w:hAnsi="Times New Roman" w:cs="Times New Roman"/>
          <w:sz w:val="28"/>
          <w:szCs w:val="28"/>
        </w:rPr>
        <w:t xml:space="preserve"> </w:t>
      </w:r>
      <w:r w:rsidRPr="008C2446">
        <w:rPr>
          <w:rFonts w:ascii="Times New Roman" w:hAnsi="Times New Roman" w:cs="Times New Roman"/>
          <w:sz w:val="28"/>
          <w:szCs w:val="28"/>
        </w:rPr>
        <w:t>согласно Единой Всероссийской классификации.</w:t>
      </w:r>
    </w:p>
    <w:p w:rsidR="008C2446" w:rsidRPr="00FB470B" w:rsidRDefault="008C2446" w:rsidP="008C2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446">
        <w:rPr>
          <w:rFonts w:ascii="Times New Roman" w:hAnsi="Times New Roman" w:cs="Times New Roman"/>
          <w:sz w:val="28"/>
          <w:szCs w:val="28"/>
        </w:rPr>
        <w:t>6. Методика обучения технико-тактическим действиям игрока в</w:t>
      </w:r>
      <w:r w:rsidR="00FB470B" w:rsidRPr="00FB470B">
        <w:rPr>
          <w:rFonts w:ascii="Times New Roman" w:hAnsi="Times New Roman" w:cs="Times New Roman"/>
          <w:sz w:val="28"/>
          <w:szCs w:val="28"/>
        </w:rPr>
        <w:t xml:space="preserve"> </w:t>
      </w:r>
      <w:r w:rsidRPr="008C2446">
        <w:rPr>
          <w:rFonts w:ascii="Times New Roman" w:hAnsi="Times New Roman" w:cs="Times New Roman"/>
          <w:sz w:val="28"/>
          <w:szCs w:val="28"/>
        </w:rPr>
        <w:t>настольный теннис.</w:t>
      </w:r>
    </w:p>
    <w:p w:rsidR="008C2446" w:rsidRDefault="008C2446" w:rsidP="008C2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2446">
        <w:rPr>
          <w:rFonts w:ascii="Times New Roman" w:hAnsi="Times New Roman" w:cs="Times New Roman"/>
          <w:sz w:val="28"/>
          <w:szCs w:val="28"/>
        </w:rPr>
        <w:t>7. Особенности обучения и тренировки детей, подростков и юношей (возрастные особенности занимающихся, средства и методы обучения и тренировки, содержание материала по разделам тренировки, организация тренировочных занятий).</w:t>
      </w:r>
    </w:p>
    <w:p w:rsidR="008C2446" w:rsidRPr="00FB470B" w:rsidRDefault="008C2446" w:rsidP="008C2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446">
        <w:rPr>
          <w:rFonts w:ascii="Times New Roman" w:hAnsi="Times New Roman" w:cs="Times New Roman"/>
          <w:sz w:val="28"/>
          <w:szCs w:val="28"/>
        </w:rPr>
        <w:t>8. Особенности отбора детей для занятий настольным</w:t>
      </w:r>
      <w:r w:rsidR="00FB470B" w:rsidRPr="00FB470B">
        <w:rPr>
          <w:rFonts w:ascii="Times New Roman" w:hAnsi="Times New Roman" w:cs="Times New Roman"/>
          <w:sz w:val="28"/>
          <w:szCs w:val="28"/>
        </w:rPr>
        <w:t xml:space="preserve"> </w:t>
      </w:r>
      <w:r w:rsidRPr="008C2446">
        <w:rPr>
          <w:rFonts w:ascii="Times New Roman" w:hAnsi="Times New Roman" w:cs="Times New Roman"/>
          <w:sz w:val="28"/>
          <w:szCs w:val="28"/>
        </w:rPr>
        <w:t>теннисом в ДЮСШ (задачи и организация отбора, этапы многолетней подготовки и их содержание, тестирование).</w:t>
      </w:r>
    </w:p>
    <w:p w:rsidR="008C2446" w:rsidRPr="00FB470B" w:rsidRDefault="008C2446" w:rsidP="008C2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446">
        <w:rPr>
          <w:rFonts w:ascii="Times New Roman" w:hAnsi="Times New Roman" w:cs="Times New Roman"/>
          <w:sz w:val="28"/>
          <w:szCs w:val="28"/>
        </w:rPr>
        <w:t>9. Физическая подготовка в настольном</w:t>
      </w:r>
      <w:r w:rsidR="00FB470B" w:rsidRPr="00FB470B">
        <w:rPr>
          <w:rFonts w:ascii="Times New Roman" w:hAnsi="Times New Roman" w:cs="Times New Roman"/>
          <w:sz w:val="28"/>
          <w:szCs w:val="28"/>
        </w:rPr>
        <w:t xml:space="preserve"> </w:t>
      </w:r>
      <w:r w:rsidRPr="008C2446">
        <w:rPr>
          <w:rFonts w:ascii="Times New Roman" w:hAnsi="Times New Roman" w:cs="Times New Roman"/>
          <w:sz w:val="28"/>
          <w:szCs w:val="28"/>
        </w:rPr>
        <w:t xml:space="preserve">теннисе (задачи, содержание различных этапов годового цикла, многолетней подготовки; средства и методы развития ОФП и СФП; нагрузка и отдых как компоненты тренировки). </w:t>
      </w:r>
    </w:p>
    <w:p w:rsidR="008C2446" w:rsidRDefault="008C2446" w:rsidP="008C2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2446">
        <w:rPr>
          <w:rFonts w:ascii="Times New Roman" w:hAnsi="Times New Roman" w:cs="Times New Roman"/>
          <w:sz w:val="28"/>
          <w:szCs w:val="28"/>
        </w:rPr>
        <w:t>10. Техническая подготовка в настольном</w:t>
      </w:r>
      <w:r w:rsidR="00FB470B" w:rsidRPr="00FB470B">
        <w:rPr>
          <w:rFonts w:ascii="Times New Roman" w:hAnsi="Times New Roman" w:cs="Times New Roman"/>
          <w:sz w:val="28"/>
          <w:szCs w:val="28"/>
        </w:rPr>
        <w:t xml:space="preserve"> </w:t>
      </w:r>
      <w:r w:rsidRPr="008C2446">
        <w:rPr>
          <w:rFonts w:ascii="Times New Roman" w:hAnsi="Times New Roman" w:cs="Times New Roman"/>
          <w:sz w:val="28"/>
          <w:szCs w:val="28"/>
        </w:rPr>
        <w:t>теннисе (классификация, задачи, средства, методы, анализ технического приема). Методика обучения элементам техники игры в настольный теннис.</w:t>
      </w:r>
    </w:p>
    <w:p w:rsidR="008C2446" w:rsidRDefault="008C2446" w:rsidP="008C2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2446">
        <w:rPr>
          <w:rFonts w:ascii="Times New Roman" w:hAnsi="Times New Roman" w:cs="Times New Roman"/>
          <w:sz w:val="28"/>
          <w:szCs w:val="28"/>
        </w:rPr>
        <w:t>11. Тактическая подготовка в настольном</w:t>
      </w:r>
      <w:r w:rsidR="00FB470B" w:rsidRPr="00FB470B">
        <w:rPr>
          <w:rFonts w:ascii="Times New Roman" w:hAnsi="Times New Roman" w:cs="Times New Roman"/>
          <w:sz w:val="28"/>
          <w:szCs w:val="28"/>
        </w:rPr>
        <w:t xml:space="preserve"> </w:t>
      </w:r>
      <w:r w:rsidRPr="008C2446">
        <w:rPr>
          <w:rFonts w:ascii="Times New Roman" w:hAnsi="Times New Roman" w:cs="Times New Roman"/>
          <w:sz w:val="28"/>
          <w:szCs w:val="28"/>
        </w:rPr>
        <w:t>теннисе (классификация, задачи, средства, методы). Варианты тактических действий в тренировочном процессе детей различного возраста и уровня подготовленности. Методика обучения индивидуальным и групповым (в паре) тактическим действиям (взаимодействиям).</w:t>
      </w:r>
    </w:p>
    <w:p w:rsidR="008C2446" w:rsidRPr="008C2446" w:rsidRDefault="008C2446" w:rsidP="008C2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446">
        <w:rPr>
          <w:rFonts w:ascii="Times New Roman" w:hAnsi="Times New Roman" w:cs="Times New Roman"/>
          <w:sz w:val="28"/>
          <w:szCs w:val="28"/>
        </w:rPr>
        <w:t xml:space="preserve">12. Психологическая подготовка (содержание общей и специальной психологической подготовки, воспитание морально-волевых качеств, подготовка к соревнованиям, игре). </w:t>
      </w:r>
    </w:p>
    <w:p w:rsidR="008C2446" w:rsidRDefault="008C2446" w:rsidP="008C2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2446">
        <w:rPr>
          <w:rFonts w:ascii="Times New Roman" w:hAnsi="Times New Roman" w:cs="Times New Roman"/>
          <w:sz w:val="28"/>
          <w:szCs w:val="28"/>
        </w:rPr>
        <w:t>13. Принципы и закономерности спортивной тренировки (на примере настольного</w:t>
      </w:r>
      <w:r w:rsidR="00FB470B" w:rsidRPr="00FB470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8C2446">
        <w:rPr>
          <w:rFonts w:ascii="Times New Roman" w:hAnsi="Times New Roman" w:cs="Times New Roman"/>
          <w:sz w:val="28"/>
          <w:szCs w:val="28"/>
        </w:rPr>
        <w:t xml:space="preserve">тенниса). Взаимосвязь </w:t>
      </w:r>
      <w:proofErr w:type="gramStart"/>
      <w:r w:rsidRPr="008C2446">
        <w:rPr>
          <w:rFonts w:ascii="Times New Roman" w:hAnsi="Times New Roman" w:cs="Times New Roman"/>
          <w:sz w:val="28"/>
          <w:szCs w:val="28"/>
        </w:rPr>
        <w:t>технической</w:t>
      </w:r>
      <w:proofErr w:type="gramEnd"/>
      <w:r w:rsidRPr="008C2446">
        <w:rPr>
          <w:rFonts w:ascii="Times New Roman" w:hAnsi="Times New Roman" w:cs="Times New Roman"/>
          <w:sz w:val="28"/>
          <w:szCs w:val="28"/>
        </w:rPr>
        <w:t xml:space="preserve"> подготовки с другими видами подготовки.</w:t>
      </w:r>
    </w:p>
    <w:p w:rsidR="008C2446" w:rsidRDefault="008C2446" w:rsidP="008C2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2446">
        <w:rPr>
          <w:rFonts w:ascii="Times New Roman" w:hAnsi="Times New Roman" w:cs="Times New Roman"/>
          <w:sz w:val="28"/>
          <w:szCs w:val="28"/>
        </w:rPr>
        <w:lastRenderedPageBreak/>
        <w:t>14. Последовательность и этапы обучения отдельному техническому приему (способу) игры в настольный теннис. Методика определения и исправления ошибок в технике.</w:t>
      </w:r>
    </w:p>
    <w:p w:rsidR="008C2446" w:rsidRDefault="008C2446" w:rsidP="008C2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C2446">
        <w:rPr>
          <w:rFonts w:ascii="Times New Roman" w:hAnsi="Times New Roman" w:cs="Times New Roman"/>
          <w:sz w:val="28"/>
          <w:szCs w:val="28"/>
        </w:rPr>
        <w:t>15. Педагогические и анатомо-физиологические основы воспитания физических качеств, при обучении игры в настольный теннис: сила, быстрота, выносливость, гибкость, ловкость (средства и методы воспитания, тестирование).</w:t>
      </w:r>
    </w:p>
    <w:p w:rsidR="004B5BA0" w:rsidRPr="008C2446" w:rsidRDefault="008C2446" w:rsidP="008C24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446">
        <w:rPr>
          <w:rFonts w:ascii="Times New Roman" w:hAnsi="Times New Roman" w:cs="Times New Roman"/>
          <w:sz w:val="28"/>
          <w:szCs w:val="28"/>
        </w:rPr>
        <w:t>16. Спортивная игра (настольный теннис) как вид спорта и средство физического воспитания.</w:t>
      </w:r>
    </w:p>
    <w:sectPr w:rsidR="004B5BA0" w:rsidRPr="008C2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7F7"/>
    <w:rsid w:val="00134402"/>
    <w:rsid w:val="004A2B6D"/>
    <w:rsid w:val="004B5BA0"/>
    <w:rsid w:val="006E0808"/>
    <w:rsid w:val="008B47F7"/>
    <w:rsid w:val="008C2446"/>
    <w:rsid w:val="00A60522"/>
    <w:rsid w:val="00C22DA7"/>
    <w:rsid w:val="00EF7116"/>
    <w:rsid w:val="00FB470B"/>
    <w:rsid w:val="00FC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52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A605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5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A60522"/>
    <w:rPr>
      <w:b/>
      <w:bCs/>
    </w:rPr>
  </w:style>
  <w:style w:type="paragraph" w:styleId="a4">
    <w:name w:val="List Paragraph"/>
    <w:basedOn w:val="a"/>
    <w:uiPriority w:val="34"/>
    <w:qFormat/>
    <w:rsid w:val="00A6052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A60522"/>
    <w:pPr>
      <w:spacing w:line="276" w:lineRule="auto"/>
      <w:outlineLvl w:val="9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52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A605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5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A60522"/>
    <w:rPr>
      <w:b/>
      <w:bCs/>
    </w:rPr>
  </w:style>
  <w:style w:type="paragraph" w:styleId="a4">
    <w:name w:val="List Paragraph"/>
    <w:basedOn w:val="a"/>
    <w:uiPriority w:val="34"/>
    <w:qFormat/>
    <w:rsid w:val="00A6052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A60522"/>
    <w:pPr>
      <w:spacing w:line="276" w:lineRule="auto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4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397</Words>
  <Characters>2265</Characters>
  <Application>Microsoft Office Word</Application>
  <DocSecurity>0</DocSecurity>
  <Lines>18</Lines>
  <Paragraphs>5</Paragraphs>
  <ScaleCrop>false</ScaleCrop>
  <Company>Krokoz™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Malinovsky</dc:creator>
  <cp:keywords/>
  <dc:description/>
  <cp:lastModifiedBy>Aleksandr Malinovsky</cp:lastModifiedBy>
  <cp:revision>5</cp:revision>
  <dcterms:created xsi:type="dcterms:W3CDTF">2021-05-05T11:07:00Z</dcterms:created>
  <dcterms:modified xsi:type="dcterms:W3CDTF">2021-05-17T10:03:00Z</dcterms:modified>
</cp:coreProperties>
</file>