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13C" w:rsidRPr="000F0CBA" w:rsidRDefault="000F0CBA" w:rsidP="000F0CBA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ОСНОВНЫЕ ПОНЯТИЯ И ТЕРМИНОЛОГИЯ НАСТОЛЬНОГО ТЕННИСА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Важную роль в развитии вида спорта играет терминология. Терминология настольного тенниса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охватывает важнейшие понятия теории и методики, техники и тактики игры. Вместе с тем некоторые термины взяты из иностранных языков, преимущественно английского, поскольку официальными языками для проведения соревнований являются английский и немецкий. В связи с этим до сих пор</w:t>
      </w:r>
      <w:r w:rsidR="000F0CBA"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авторы публикаций и тренеры-практики истолковывают когда-то сложившиеся и новые специфические термины по-разному, так как до настоящего времени не утверждена официальная терминология настольного тенниса (кроме 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судейской)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ведь единый профессиональный язык способствует лучшему взаимопониманию.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b/>
          <w:bCs/>
          <w:i/>
          <w:iCs/>
          <w:sz w:val="28"/>
          <w:szCs w:val="28"/>
          <w:lang w:eastAsia="ru-RU"/>
        </w:rPr>
        <w:t>Основные термины и определения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Настольный теннис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спортивная игра,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 ведется по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определенным правилам двумя (одиночная игра) или четырьмя (парная игра) участниками, ракеткой и мячом на теннисном столе, разделенном на две равные половины сеткой, до выигрыша одним (одними) из соперников 11 очков при преимуществе не менее чем в 2 очка.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Игровая деятельность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управляемая сознанием внутренняя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(психическая)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внешняя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(физическая) активность, направленная на достижение определенной цели.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Соревновательная деятельность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 деятельность игроков в настольный теннис 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условиях соревнований, нацеленная на достижение победы над соперником в условиях специфического противоборства и при соблюдении установленных правил игры.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Система подготовки игроков в настольный теннис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мероприятий,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подготовку игроков в настольный теннис, способных показывать наивысшие спортивные результаты и отвечающих модельным характеристикам сильнейших игроков.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Стратегия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общих закономерностей и принципов подготовки спортсмена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ведения им соревновательной борьбы.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Тактика игры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соревновательного поведения,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игровых действий,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приемов</w:t>
      </w:r>
    </w:p>
    <w:p w:rsidR="0084113C" w:rsidRPr="000F0CBA" w:rsidRDefault="0084113C" w:rsidP="0084113C">
      <w:pPr>
        <w:numPr>
          <w:ilvl w:val="0"/>
          <w:numId w:val="2"/>
        </w:numPr>
        <w:tabs>
          <w:tab w:val="left" w:pos="4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средств, направленных на достижение конкретно поставленной в соревнованиях цели; искусство ведения спортивной борьбы.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Тактическая подготовка теннисистов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процесс,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направленный 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совершенное овладение тактическими действиями и обеспечивающий их высокую эффективность в игровой и соревновательной деятельности.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Техника игры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приемов игры для осуществления игровой деятельности 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настольном теннисе.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Техническая подготовка теннисистов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педагогический процесс,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направленный 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совершенное овладение приемами игры и обеспечивающий надежность навыков в игровой и соревновательной деятельности.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Тренировка игроков в настольный теннис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составная часть системы подготовки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теннисиста, управляемый специализированный педагогический процесс, построенный на основе системы упражнений и направленный на обучение приемам игры и тактическим действиям, совершенствование технико-тактического мастерства, развитие физических способностей, воспитание психических, моральных и волевых качеств, обусловливающих готовность теннисистов к достижению высоких спортивных достижений.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Тренировочная деятельность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совместная деятельность тренера и спортсмена по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успешному достижению целей тренировки.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Тренировочная нагрузка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составная часть тренировки,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- I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количественную меру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воздействий на организм теннисистов в процессе тренировочных занятий. Величина нагрузки определяется ее интенсивностью и объемом.</w:t>
      </w:r>
    </w:p>
    <w:p w:rsidR="000F0CBA" w:rsidRDefault="000F0CBA" w:rsidP="0084113C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Принадлежности игры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Ракетка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инвентарь,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предназначенный для выполнения ударов по мячу.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Ракетка состоит из деревянного основания и накладок различного типа.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Основание ракетки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 ракетки для игры в настольный теннис,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изготовленная из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цельного куска многослойной фанеры или деревянной доски одинаковой толщины и имеющая ровную твердую поверхность, на которую наклеиваются накладки и «щечки» ручки. В ракетке различают ручку, шейку, головку ракетки, ребро ракетки и игровую поверхность, состоящую из ладонной стороны — со стороны ладони и тыльной стороны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 со стороны внешней части кисти.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Ручка ракетки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удлиненная часть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которую игрок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ее держит.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Головка ракетки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лопасть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используемая для выполнения ударов по мячу.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Игровая поверхность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плоскость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используемая для ударов по мячу.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Игровая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основания ракетки оклеивается накладками.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Ребро ракетки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узкий край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расположенный по ее периметру.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Шейка ракетки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узкая часть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которой ручка переходит в лопасть ракетки.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Накладка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резиновый и/или губчатый материал,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покрывающий игровую поверхность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ракетки. Накладки могут быть однослойные, состоящие из одного слоя резины, —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жесткая ракетка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либо состоящие из двух слоев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сэндвич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(мягкая ракетка) 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слоя губчатой, пористой резины и слоя пупырчатой резины, которая может быть наклеена пупырышками наружу (прямой сэндвич) или пупырышками внутрь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(гладкий, или оборотный, сэндвич). Губка — прокладка из пористой резины в накладке ракетки-сэндвича.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Закрытая ракетка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верхняя часть ребра ракетки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наклонена под острым углом к игровой поверхности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Открытая ракетка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верхняя часть ребра ракетки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наклонена под тупым углом к игровой поверхности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Мяч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спортивный инвентарь,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используемый для перебивания ракетками друг другу.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настольного тенниса — шарик из матовог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о целлулоида или подобной массы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белого или оранжевого цвета. Мяч должен быть сферическим, диаметром 40 мм. Масса мяча — 2,7 г.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Теннисный стол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специальный стол прямоугольной формы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(длина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 2,74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1,525 м, высота — 76 см от пола или земли), предназначенн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ый для игры в настольный теннис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Разделен на две равные части сеткой. Поверхность стола должна находиться в строго горизонтальном положении, быть ровной, матовой и гладкой. Различают игровую поверхность, ребро и боковую поверхность стола. Обычно столы 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темно-зеленого или синего цвета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Игровая поверхность стола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стола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(находящегося в строго горизонтальном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положении), в которую посылаются мячи при выполнении ударов. Игровую поверхность стола в тактических целях условно делят по ширине на три части — левую, среднюю и пр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авую, также выделяют левый угол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середину и правый угол. Кроме того, стол условно подразделяют на три зоны по дл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ине: ближнюю — 45 см от сетки (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короткие мячи), среднюю и дальнюю — 15 см от задней линии (длинные мячи). В парной игре различают правую и левую (по белой линии) половины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Ребро стола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угол,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образуемый игровой и боковой поверхностями стола.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Боковая поверхность стола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поверхность стола,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расположенная вертикально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относительно игровой поверхности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Боковая линия стола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шириной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см и длиной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2,74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проходящая вдоль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продольной кромки стола, ограничивающая его игровую поверхность.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Задняя линия стола (концевая линия)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 вдоль поперечной кромки стола шириной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 и длиной 1,525 м, ограничивающая его игровую поверхность. При подачах считается продолжающейся бесконечно в обоих направлениях (влево и вправо от стола).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Центральная линия стола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проходящая посередине теннисного стола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 боковым линиям и делящая каждую половину стола на две равные полуплощадки, предназначенные для парной игры.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Сетка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инвентарь,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сетка высотой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15,25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183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делящая стол поперек на две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равные половины. Комплект сетки состоит из кронштейнов (стоек), которые крепят саму сетку к столу, и непосредственно сетки из хлопчатобумажного или синтетического материала, состоящего из ячеек и верхней белой тесьмы.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Счетчик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приспособление для наглядного подсчета очков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(изменения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 во встрече).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Игровая площадка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ровная поверхность пола или земли с твердым грунтом со столом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посередине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огороженная со всех сторон бортиками. Место для игры в настольный теннис, на котором находится стол и зоны для перемещения игроков. Площадка условно подразделяется на три игровые дистанци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: ближнюю — до 1,5 м от стола, среднюю и дальнюю — свыше 3 м. Место для игры в настольный теннис может быть оборудовано в помещении (комната, зал, сцена, спортивный зал с дощатым или паркетным полом) и на открытом воздухе.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Тренажер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аппарат,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устройство,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предназначенное для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тренировочного процесса и создания благоприятных условий для воспитания физических качеств или овладен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необходимыми навыками, их со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вершенствования. В настольном теннисе это роботы, диски (ролики), стенки-отражатели, мишени, специальные ракетки и т.п.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Courier New" w:hAnsi="Times New Roman" w:cs="Times New Roman"/>
          <w:b/>
          <w:bCs/>
          <w:i/>
          <w:iCs/>
          <w:sz w:val="28"/>
          <w:szCs w:val="28"/>
          <w:lang w:eastAsia="ru-RU"/>
        </w:rPr>
        <w:t>Соревнования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Спортивные соревнования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по характеру деятельности,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масштабу,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 организованные мероприятия, участники которых в ходе неантагонистического соперничества в строго регламентированных условиях борются за первенство, достижение определенного результата, сравнивают свой уровень подготовленности в данном виде спорта.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Командные соревнования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состязания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(соревнования)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командами,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отдельных участников засчитываются только команде.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Лично-командные соревнования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состязания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(соревнования),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подводятся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выступления отдельных команд и личного первенства среди всех участников.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Личные соревнования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которых разыгрывается только личное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первенство.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Матч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спортивное соревнование между двумя или несколькими спортсменами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(командами), в котором заранее устанавливается как количество участников, так и персональный состав. Многие матчевые встречи носят традиционный характер.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Встреча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одиночных личных соревнованиях.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Командное соревнование состоит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определенного количества встреч.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Парная встреча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в личных или командных соревнованиях вдвоем с партнером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 двух других игроков (двое на двое).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Партия (сет)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матча,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время которой одна из сторон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(один из соперников)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набрать 11 очков (при преимуществе не менее чем в 2 очка).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Очко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розыгрыш мяча,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которого засчитан.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оценки результата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розыгрыша мяча. Очко присуждается спортсмену, если его соперник совершает ошибку во время розыгрыша.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Ошибка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умышленное,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неумышленное или вызванное действиями соперника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неправильное выполнение технических или тактических приемов, а также нарушение правил соревнований.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Мяч в игре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нахождения мяча с момента расположения его на неподвижной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ладони свободной руки перед намеренным подбрасыванием его в подаче до тех пор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 он не коснется чего-либо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кроме игровой поверхности стола, комплекта </w:t>
      </w:r>
      <w:proofErr w:type="gram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сетки ,</w:t>
      </w:r>
      <w:proofErr w:type="gram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ракетки , находящейся в руке, или руки с ракеткой ниже запястья, или до тех пор, пока не будет решено, что розыгрыш следует переиграть или что он завершен присуждением очка.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Розыгрыш очка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попеременное отбивание мяча через сетку с одной стороны стола 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другую, пока мяч находится в игре (период борьбы за очко). Период времени, когда мяч находится в игре.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Переигровка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розыгрыш очка,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которого не засчитан.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Ударить мяч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засчитывается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(считается правильно выполненным),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игрок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касается мяча ракеткой, держа ее рукой, или рукой (с ракеткой) ниже запястья.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Подающий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игрок,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должен первым ударить по мячу в розыгрыше.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Принимающий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игрок,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должен вторым ударить по мячу в розыгрыше.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Ничья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равный счет в игре,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складывающийся по ходу матча или встречи.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Рука с ракеткой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держащая ракетку.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Свободная рука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рука без ракетки.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Судья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назначенное контролировать встречу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(ассистент судьи помогает ему 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вопросах).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Технические приемы</w:t>
      </w:r>
    </w:p>
    <w:p w:rsidR="000F0CBA" w:rsidRPr="000F0CBA" w:rsidRDefault="000F0CBA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Технический прием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целенаправленное действие для решения определенных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двигательных задач, применяемое в процессе соревнований и тренировки. Способ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обработки мяча с помощью Рациональных действий, сходных по структуре и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решение однотипных задач. В настольном теннисе все технические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носят ударный характер и основаны на придании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мячу различных видов вращения: верхнего, нижнего, бокового, встречного, попутного,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смешанного.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Вращение мяча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придание мячу разнонаправленных вращений вокруг его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горизонтальной, вертикальной или продольной оси в момент удара ракеткой.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Верхнее вращение мяча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мяча вокруг горизонтальной оси,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совпадающее с его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поступательным движением, т.е. с направлением его полета.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Нижнее вращение мяча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мяча вокруг горизонтальной оси,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противоположное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поступательному движению.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Боковое вращение мяча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мяча вокруг вертикальной или близкой к ней оси.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Различают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правое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левое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боковое вращение.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Встречное вращение мяча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мяча в сагиттальной плоскости вокруг продольной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 в направлении, противоположном движению часовой стрелки.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Попутное вращение мяча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мяча в сагиттальной плоскости вокруг продольной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 в направлении по движению часовой стрелки.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Смешанное вращение мяча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нескольких видов вращений мяча одновременно,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верхнебоковое левое, нижнебоковое правое.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Хватка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держания ракетки.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Различают вертикальный и горизонтальный способы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их разновидности, модификации.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Вертикальная хватка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держания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ручка ракетки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 вверх и ось ракетки проходит перпендикулярно к горизонтальной плоскости стола. Большой и указательный пальцы обхватывают ручку ракетки так же, как обычно держат авторучку, остальные три пальца удобно располагаются на тыльной стороне ракетки веером или накладываются один на другой.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Горизонтальная хватка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держания ракетки,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ось ракетки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параллельна горизонтальной плоскости стола. Ручку ракетки обхватывают тремя пальцами — средним, безымянным и мизинцем; указательный вытянут по краю тыльной поверхности ракетки, а большой расположен на ее ладонной поверхности и слегка соприкасается со средним. Ручка ракетки при этом ложится на ладонь по диагонали.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Подача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удар,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которого мяч вводится в игру.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Технические приемы, не придающие мячу вращения,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приемы,</w:t>
      </w: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</w:t>
      </w: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мячу придается только поступательное движение.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Толчок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 заключается в отталкивании мяча от себя тыльной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стороной ракетки, плоскость которой расположена перпендикулярно к игровой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поверхности стола,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мячу при этом почти не придается какого-либо вращения. Удар по центру мяча в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основном выполняется новичками.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Откидка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пассивный возврат мяча без вращения открытой ракеткой.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Подставка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(удар с полулета) 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 толчка,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закрытая ракетка подставляется к отскочившему от стола мячу с минимальным продвижением руки вперед; используется энергия мяча, приданная ему соперником. Различают активную и пассивную подставки.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Технические приемы, придающие мячу верхнее вращение,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движением</w:t>
      </w: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снизу — вверх — вперед и различаются по скорости вращения и силе поступательного и вращательного движения.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Топ-спин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которого мячу придается сильное верхнее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Контртоп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-спин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ответный,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более сильный топ-спин,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выполняемый по мячу,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возвращенному соперником с сильным верхним вращением (топ-спин на топ-спин, или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перекрутка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перекручивание).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Топс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-удар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быстрый,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завершающий топ-спин с более прямолинейной траекторией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полета мяча; выполняется с целью немедленного выигрыша очка.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Боковой топ-спин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топ-спин,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которого мячу кроме верхнего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 придается боковое вращение, правое или левое.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Ложный топ-спин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обманный 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при внешнем сходстве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движения с топ-спином мячу не придается сильного верхнего вращения.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Накат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мячу с приданием ему примерно в одинаковой степени,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верхнего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вращения, так и поступательной скорости.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Контрнакат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накат,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выполненный по мячу,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имеющему верхнее вращение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(ответное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накатом на накат).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Завершающий удар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(жесткий накат) 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накат,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мячу придается больше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поступательная, чем вращательная, скорость.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Контрудар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ответный удар на удар соперника.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Свеча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мячу с приданием ему очень высокой траектории полета при небольшой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поступательной скорости. Свеча может быть плоской, крученой и резаной. Крученая свеча</w:t>
      </w:r>
      <w:r w:rsid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разновидность топ-спина с приданием мячу высокой траектории полета и сильного верхнего вращения.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Удар по свече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атакующий удар,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выполненный по высокому Мячу,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которого мяч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летит по нисходящей траектории.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Скидка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накат,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выполняемый по укороченному мячу или при Приеме короткой подачи,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используется как начало атаки; кистевой Удар; атака короткого мяча. Может быть с вращением и без вращения.</w:t>
      </w:r>
    </w:p>
    <w:p w:rsidR="0084113C" w:rsidRPr="000F0CBA" w:rsidRDefault="0084113C" w:rsidP="006F1E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Технические приемы, придающие мячу нижнее вращение,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выполняются движением</w:t>
      </w:r>
      <w:r w:rsidRPr="000F0CB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 сверху—вниз — вперед по дуге и немного в сторону. Различаются по силе вращения и соотношению поступательной и вращательной скорости.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Запил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которого мячу придается очень сильное нижнее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 за счет активной работы кисти. Может выполняться на любой дистанции от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Подрезка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помощью которого мячу придается нижнее вращение.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Выполняется, как правило, на средней и дальней дистанциях от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Ложная подрезка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обманный 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при внешнем сходстве движения с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подрезкой мячу не придается сильного нижнего вращения.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Срезка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подрезка над столом или на ближней дистанции от стола по мячу с нижним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вращением (подрезка подрезки).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Кач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перекидка мяча над столом,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срезками,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подрезка на подрезку.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Пассивная игра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срезками в ожидании ошибки соперника или момента для атаки.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Резаная свеча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разновидность подрезки с приданием мячу высокой траектории полета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6F1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сильного нижнего вращения.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Тактические приемы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Тактический прием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определенный способ решения конкретной тактической задачи,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используемый спортсменом в ходе соревнований.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Технико-тактический прием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отдельное тактическое действие,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включающее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технические элементы, направленное одновременно на решение как технич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еской, так и тактической задачи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тактической направленности приемы подразделяются на подготовительные, атакующие, защитные, контратакующие </w:t>
      </w:r>
      <w:r w:rsidRPr="006F1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обманные (финты).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Подготовительные действия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технико-тактические приемы,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 на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подготовку к атаке и предшествующие непосредственному нападению.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Атакующие действия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активные наступательные технико-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тактические приемы,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тактической задачей которых является добиться победы или преимущества в игре над соперником.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Защитные действия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технико-тактические приемы,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тактической задачей которых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отражение атаки противника.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Контратакующие действия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технико-тактические атакующие приемы,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проводимые в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на атакующие действия соперника.</w:t>
      </w:r>
    </w:p>
    <w:p w:rsidR="0084113C" w:rsidRPr="000F0CBA" w:rsidRDefault="006F1E75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Обманные действия (финты</w:t>
      </w:r>
      <w:r w:rsidR="0084113C"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 — </w:t>
      </w:r>
      <w:r w:rsidR="0084113C"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технико-тактические приемы,</w:t>
      </w:r>
      <w:r w:rsidR="0084113C"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4113C"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выполняемые с целью</w:t>
      </w:r>
      <w:r w:rsidR="0084113C"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84113C"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дезинформации противника. Ложные действия, путающие соперника, маскирующие истинное направление удара, или придание мячу вращения; отвлекающие движения; обманные, нестандартные, «обводные» удары.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Тактическая комбинация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последовательное сочетание технико-тактических приемов,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соединенных в единое целое и направленных на достижение преимущества над противником. Комбинации могут быть двухходовые, трехходовые и мн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огоходовые. </w:t>
      </w:r>
      <w:proofErr w:type="spellStart"/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ходовка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логическое сочетание двух технико-тактических приемов (ходов), целью которых является создание игрового преимущества или выигрыш очка.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Двухходовки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бывают на своей подаче, на приеме подачи и в ходе игры.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Атака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активная наступательная игра с целью овладения инициативой и достижения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выигрыша очка.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Защита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активных ударов соперника.</w:t>
      </w:r>
    </w:p>
    <w:p w:rsid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Контрудар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ответный,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более сильный технический прием,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выполняемый по мячу,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возвращенному, соперником.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Контратака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проводимая в ответ на атакующие действия соперника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(контрудары, накаты,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перекрутки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контртоп</w:t>
      </w:r>
      <w:proofErr w:type="spellEnd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-спины).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Контригра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встречная игра в ответ на активные действия противника.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Стиль игры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признаков,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характеризующих манеру ведения игры,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применяемой теннисистом техники </w:t>
      </w:r>
      <w:r w:rsidRPr="006F1E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тактики.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Нападающие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теннисисты,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стремящиеся выиграть очко с помощью своих активных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атакующих и контратакующих действий (сериями или комбинациями).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Защитники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теннисисты,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выжидающие ошибки соперника и стремящиеся выиграть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очко с помощью сложных подрезок, отдельных одиночных ударов и обманных действий. 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Теннисисты универсального стиля игры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спортсмены,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 одинаково успешно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владеющие атакующими, контратакующими и защитными действиями, игроки широкого профиля.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Укоротка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прием со стопорящим движением руки вперед,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которого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уменьшить поступательную скорость движения мяча, так чтобы он ударился как можно ближе к сетке</w:t>
      </w:r>
      <w:r w:rsidR="006F1E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0" w:name="_GoBack"/>
      <w:bookmarkEnd w:id="0"/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чтобы после первого (и даже второго) отскока он не вылетал за пределы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Arial" w:hAnsi="Times New Roman" w:cs="Times New Roman"/>
          <w:i/>
          <w:iCs/>
          <w:sz w:val="28"/>
          <w:szCs w:val="28"/>
          <w:lang w:eastAsia="ru-RU"/>
        </w:rPr>
        <w:t>Дополнительные термины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Вероятная зона поражения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ожидаемая зона попадания мяча;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различают ширину и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глубину вероятности попадания.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Диагональ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полета мяча из одного угла стола в другой,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диаметрально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противоположный. Например, из левого угла стола игрока в левый угол стола соперника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 левая диагональ.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Полудиагональ</w:t>
      </w:r>
      <w:proofErr w:type="spellEnd"/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полета мяча из одного угла стола в середину стола.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Прямая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полета мяча,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траектория его полета проходит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параллельно боковой линии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Косой мяч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 по диагонали,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после отскока мяч вылетает за боковую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линию стола.</w:t>
      </w:r>
    </w:p>
    <w:p w:rsidR="0084113C" w:rsidRPr="000F0CBA" w:rsidRDefault="0084113C" w:rsidP="008411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Траектория —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линия,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которую описывает движущаяся точка или физическое тело.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Траектория мяча — путь полета и отскока мяча, направление, дальность и высота (крутизна) полета. Траектория ракетки — путь движения ракетки при ударе.</w:t>
      </w:r>
    </w:p>
    <w:p w:rsidR="000F0CBA" w:rsidRDefault="0084113C" w:rsidP="000F0C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Треугольник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двух ходов в разных направлениях из одной позиции.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Возможны: большой треугольник — из одного угла в два противоположных угла противника, средний треугольник — из середины стола также в два угла и малый треугольник — из одного угла стола в угол и середину стола.</w:t>
      </w:r>
    </w:p>
    <w:p w:rsidR="001875BB" w:rsidRPr="000F0CBA" w:rsidRDefault="0084113C" w:rsidP="000F0C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Восьмерка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сочетание ударов,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котором оба теннисиста направляют мячи в углы</w:t>
      </w:r>
      <w:r w:rsidRPr="000F0C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F0CB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стола; один играет по прямым, а другой — по диагоналям.</w:t>
      </w:r>
    </w:p>
    <w:sectPr w:rsidR="001875BB" w:rsidRPr="000F0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21F"/>
    <w:multiLevelType w:val="hybridMultilevel"/>
    <w:tmpl w:val="A050941C"/>
    <w:lvl w:ilvl="0" w:tplc="9F561BAA">
      <w:start w:val="1"/>
      <w:numFmt w:val="bullet"/>
      <w:lvlText w:val="и"/>
      <w:lvlJc w:val="left"/>
    </w:lvl>
    <w:lvl w:ilvl="1" w:tplc="9A0A1F5C">
      <w:numFmt w:val="decimal"/>
      <w:lvlText w:val=""/>
      <w:lvlJc w:val="left"/>
    </w:lvl>
    <w:lvl w:ilvl="2" w:tplc="6D6AE7E4">
      <w:numFmt w:val="decimal"/>
      <w:lvlText w:val=""/>
      <w:lvlJc w:val="left"/>
    </w:lvl>
    <w:lvl w:ilvl="3" w:tplc="D632E82C">
      <w:numFmt w:val="decimal"/>
      <w:lvlText w:val=""/>
      <w:lvlJc w:val="left"/>
    </w:lvl>
    <w:lvl w:ilvl="4" w:tplc="6FDE10A8">
      <w:numFmt w:val="decimal"/>
      <w:lvlText w:val=""/>
      <w:lvlJc w:val="left"/>
    </w:lvl>
    <w:lvl w:ilvl="5" w:tplc="572ED2D0">
      <w:numFmt w:val="decimal"/>
      <w:lvlText w:val=""/>
      <w:lvlJc w:val="left"/>
    </w:lvl>
    <w:lvl w:ilvl="6" w:tplc="EC562316">
      <w:numFmt w:val="decimal"/>
      <w:lvlText w:val=""/>
      <w:lvlJc w:val="left"/>
    </w:lvl>
    <w:lvl w:ilvl="7" w:tplc="5B9855C8">
      <w:numFmt w:val="decimal"/>
      <w:lvlText w:val=""/>
      <w:lvlJc w:val="left"/>
    </w:lvl>
    <w:lvl w:ilvl="8" w:tplc="59C8D36E">
      <w:numFmt w:val="decimal"/>
      <w:lvlText w:val=""/>
      <w:lvlJc w:val="left"/>
    </w:lvl>
  </w:abstractNum>
  <w:abstractNum w:abstractNumId="1" w15:restartNumberingAfterBreak="0">
    <w:nsid w:val="000026CA"/>
    <w:multiLevelType w:val="hybridMultilevel"/>
    <w:tmpl w:val="C4AEC290"/>
    <w:lvl w:ilvl="0" w:tplc="B46C3C12">
      <w:start w:val="1"/>
      <w:numFmt w:val="bullet"/>
      <w:lvlText w:val="С"/>
      <w:lvlJc w:val="left"/>
    </w:lvl>
    <w:lvl w:ilvl="1" w:tplc="0FB2A05A">
      <w:numFmt w:val="decimal"/>
      <w:lvlText w:val=""/>
      <w:lvlJc w:val="left"/>
    </w:lvl>
    <w:lvl w:ilvl="2" w:tplc="1C6844F4">
      <w:numFmt w:val="decimal"/>
      <w:lvlText w:val=""/>
      <w:lvlJc w:val="left"/>
    </w:lvl>
    <w:lvl w:ilvl="3" w:tplc="B8343218">
      <w:numFmt w:val="decimal"/>
      <w:lvlText w:val=""/>
      <w:lvlJc w:val="left"/>
    </w:lvl>
    <w:lvl w:ilvl="4" w:tplc="086A4674">
      <w:numFmt w:val="decimal"/>
      <w:lvlText w:val=""/>
      <w:lvlJc w:val="left"/>
    </w:lvl>
    <w:lvl w:ilvl="5" w:tplc="3C54B53A">
      <w:numFmt w:val="decimal"/>
      <w:lvlText w:val=""/>
      <w:lvlJc w:val="left"/>
    </w:lvl>
    <w:lvl w:ilvl="6" w:tplc="13DAFF94">
      <w:numFmt w:val="decimal"/>
      <w:lvlText w:val=""/>
      <w:lvlJc w:val="left"/>
    </w:lvl>
    <w:lvl w:ilvl="7" w:tplc="64E65FFE">
      <w:numFmt w:val="decimal"/>
      <w:lvlText w:val=""/>
      <w:lvlJc w:val="left"/>
    </w:lvl>
    <w:lvl w:ilvl="8" w:tplc="E8EE7602">
      <w:numFmt w:val="decimal"/>
      <w:lvlText w:val=""/>
      <w:lvlJc w:val="left"/>
    </w:lvl>
  </w:abstractNum>
  <w:abstractNum w:abstractNumId="2" w15:restartNumberingAfterBreak="0">
    <w:nsid w:val="0000798B"/>
    <w:multiLevelType w:val="hybridMultilevel"/>
    <w:tmpl w:val="8238333E"/>
    <w:lvl w:ilvl="0" w:tplc="17E86076">
      <w:start w:val="1"/>
      <w:numFmt w:val="bullet"/>
      <w:lvlText w:val="В"/>
      <w:lvlJc w:val="left"/>
    </w:lvl>
    <w:lvl w:ilvl="1" w:tplc="F602745E">
      <w:numFmt w:val="decimal"/>
      <w:lvlText w:val=""/>
      <w:lvlJc w:val="left"/>
    </w:lvl>
    <w:lvl w:ilvl="2" w:tplc="CDEEDCB2">
      <w:numFmt w:val="decimal"/>
      <w:lvlText w:val=""/>
      <w:lvlJc w:val="left"/>
    </w:lvl>
    <w:lvl w:ilvl="3" w:tplc="5540F1F2">
      <w:numFmt w:val="decimal"/>
      <w:lvlText w:val=""/>
      <w:lvlJc w:val="left"/>
    </w:lvl>
    <w:lvl w:ilvl="4" w:tplc="5844BCAA">
      <w:numFmt w:val="decimal"/>
      <w:lvlText w:val=""/>
      <w:lvlJc w:val="left"/>
    </w:lvl>
    <w:lvl w:ilvl="5" w:tplc="70DAFAA4">
      <w:numFmt w:val="decimal"/>
      <w:lvlText w:val=""/>
      <w:lvlJc w:val="left"/>
    </w:lvl>
    <w:lvl w:ilvl="6" w:tplc="1584DC84">
      <w:numFmt w:val="decimal"/>
      <w:lvlText w:val=""/>
      <w:lvlJc w:val="left"/>
    </w:lvl>
    <w:lvl w:ilvl="7" w:tplc="46BE733E">
      <w:numFmt w:val="decimal"/>
      <w:lvlText w:val=""/>
      <w:lvlJc w:val="left"/>
    </w:lvl>
    <w:lvl w:ilvl="8" w:tplc="9B7213CA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601"/>
    <w:rsid w:val="000F0CBA"/>
    <w:rsid w:val="00134402"/>
    <w:rsid w:val="004A2B6D"/>
    <w:rsid w:val="006E0808"/>
    <w:rsid w:val="006F1E75"/>
    <w:rsid w:val="0084113C"/>
    <w:rsid w:val="009A0601"/>
    <w:rsid w:val="00A60522"/>
    <w:rsid w:val="00C22DA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7884"/>
  <w15:docId w15:val="{F923FFB3-E8B2-4C2B-9B89-91E15E23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3197</Words>
  <Characters>18229</Characters>
  <Application>Microsoft Office Word</Application>
  <DocSecurity>0</DocSecurity>
  <Lines>151</Lines>
  <Paragraphs>42</Paragraphs>
  <ScaleCrop>false</ScaleCrop>
  <Company>Krokoz™</Company>
  <LinksUpToDate>false</LinksUpToDate>
  <CharactersWithSpaces>21384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Tatyana Solomennik</cp:lastModifiedBy>
  <cp:revision>5</cp:revision>
  <dcterms:created xsi:type="dcterms:W3CDTF">2021-05-17T07:15:00Z</dcterms:created>
  <dcterms:modified xsi:type="dcterms:W3CDTF">2022-05-20T08:00:00Z</dcterms:modified>
</cp:coreProperties>
</file>